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Style w:val="Title"/>
        <w:ind w:hanging="1440"/>
        <w:rPr>
          <w:rFonts w:ascii="Barlow" w:cs="Barlow" w:eastAsia="Barlow" w:hAnsi="Barlow"/>
          <w:color w:val="85c129"/>
        </w:rPr>
      </w:pPr>
      <w:r w:rsidDel="00000000" w:rsidR="00000000" w:rsidRPr="00000000">
        <w:rPr>
          <w:rtl w:val="0"/>
        </w:rPr>
      </w:r>
    </w:p>
    <w:p w:rsidR="00000000" w:rsidDel="00000000" w:rsidP="00000000" w:rsidRDefault="00000000" w:rsidRPr="00000000" w14:paraId="00000002">
      <w:pPr>
        <w:pStyle w:val="Title"/>
        <w:ind w:left="-720" w:firstLine="0"/>
        <w:rPr>
          <w:rFonts w:ascii="Barlow" w:cs="Barlow" w:eastAsia="Barlow" w:hAnsi="Barlow"/>
          <w:color w:val="f94d50"/>
        </w:rPr>
      </w:pPr>
      <w:r w:rsidDel="00000000" w:rsidR="00000000" w:rsidRPr="00000000">
        <w:rPr>
          <w:rFonts w:ascii="Barlow" w:cs="Barlow" w:eastAsia="Barlow" w:hAnsi="Barlow"/>
          <w:color w:val="f94d50"/>
          <w:rtl w:val="0"/>
        </w:rPr>
        <w:t xml:space="preserve">TITLE</w:t>
      </w:r>
    </w:p>
    <w:p w:rsidR="00000000" w:rsidDel="00000000" w:rsidP="00000000" w:rsidRDefault="00000000" w:rsidRPr="00000000" w14:paraId="00000003">
      <w:pPr>
        <w:pStyle w:val="Title"/>
        <w:ind w:left="-720" w:firstLine="0"/>
        <w:rPr>
          <w:rFonts w:ascii="Barlow" w:cs="Barlow" w:eastAsia="Barlow" w:hAnsi="Barlow"/>
          <w:smallCaps w:val="1"/>
          <w:color w:val="f94d50"/>
          <w:sz w:val="24"/>
          <w:szCs w:val="24"/>
        </w:rPr>
      </w:pPr>
      <w:bookmarkStart w:colFirst="0" w:colLast="0" w:name="_heading=h.gjdgxs" w:id="0"/>
      <w:bookmarkEnd w:id="0"/>
      <w:r w:rsidDel="00000000" w:rsidR="00000000" w:rsidRPr="00000000">
        <w:rPr>
          <w:rFonts w:ascii="Barlow" w:cs="Barlow" w:eastAsia="Barlow" w:hAnsi="Barlow"/>
          <w:color w:val="f94d50"/>
          <w:sz w:val="24"/>
          <w:szCs w:val="24"/>
          <w:rtl w:val="0"/>
        </w:rPr>
        <w:t xml:space="preserve">Subtitle</w:t>
      </w:r>
      <w:r w:rsidDel="00000000" w:rsidR="00000000" w:rsidRPr="00000000">
        <w:rPr>
          <w:rtl w:val="0"/>
        </w:rPr>
      </w:r>
    </w:p>
    <w:p w:rsidR="00000000" w:rsidDel="00000000" w:rsidP="00000000" w:rsidRDefault="00000000" w:rsidRPr="00000000" w14:paraId="00000004">
      <w:pPr>
        <w:ind w:left="-720" w:firstLine="0"/>
        <w:rPr>
          <w:rFonts w:ascii="Barlow" w:cs="Barlow" w:eastAsia="Barlow" w:hAnsi="Barlow"/>
          <w:color w:val="f94d50"/>
        </w:rPr>
      </w:pPr>
      <w:r w:rsidDel="00000000" w:rsidR="00000000" w:rsidRPr="00000000">
        <w:rPr>
          <w:rtl w:val="0"/>
        </w:rPr>
      </w:r>
    </w:p>
    <w:tbl>
      <w:tblPr>
        <w:tblStyle w:val="Table1"/>
        <w:tblW w:w="8970.0" w:type="dxa"/>
        <w:jc w:val="left"/>
        <w:tblInd w:w="-642.0" w:type="dxa"/>
        <w:tblBorders>
          <w:top w:color="da024b" w:space="0" w:sz="4" w:val="single"/>
          <w:bottom w:color="da024b" w:space="0" w:sz="4" w:val="single"/>
        </w:tblBorders>
        <w:tblLayout w:type="fixed"/>
        <w:tblLook w:val="0400"/>
      </w:tblPr>
      <w:tblGrid>
        <w:gridCol w:w="8970"/>
        <w:tblGridChange w:id="0">
          <w:tblGrid>
            <w:gridCol w:w="8970"/>
          </w:tblGrid>
        </w:tblGridChange>
      </w:tblGrid>
      <w:tr>
        <w:trPr>
          <w:cantSplit w:val="0"/>
          <w:tblHeader w:val="0"/>
        </w:trPr>
        <w:tc>
          <w:tcPr>
            <w:tcBorders>
              <w:top w:color="f94d50" w:space="0" w:sz="4" w:val="single"/>
              <w:bottom w:color="f94d50" w:space="0" w:sz="4" w:val="single"/>
            </w:tcBorders>
            <w:shd w:fill="auto" w:val="clear"/>
          </w:tcPr>
          <w:p w:rsidR="00000000" w:rsidDel="00000000" w:rsidP="00000000" w:rsidRDefault="00000000" w:rsidRPr="00000000" w14:paraId="00000005">
            <w:pPr>
              <w:spacing w:after="200" w:line="240" w:lineRule="auto"/>
              <w:ind w:left="-90"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Extended abstracts should have 1500 words.</w:t>
            </w:r>
          </w:p>
          <w:p w:rsidR="00000000" w:rsidDel="00000000" w:rsidP="00000000" w:rsidRDefault="00000000" w:rsidRPr="00000000" w14:paraId="00000006">
            <w:pPr>
              <w:spacing w:after="200" w:line="240" w:lineRule="auto"/>
              <w:ind w:left="-90"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They should include the following information: title, abstract, keywords, session that best fits into </w:t>
            </w:r>
            <w:r w:rsidDel="00000000" w:rsidR="00000000" w:rsidRPr="00000000">
              <w:rPr>
                <w:rFonts w:ascii="Barlow" w:cs="Barlow" w:eastAsia="Barlow" w:hAnsi="Barlow"/>
                <w:color w:val="595959"/>
                <w:rtl w:val="0"/>
              </w:rPr>
              <w:t xml:space="preserve">(</w:t>
            </w:r>
            <w:r w:rsidDel="00000000" w:rsidR="00000000" w:rsidRPr="00000000">
              <w:rPr>
                <w:rFonts w:ascii="Barlow" w:cs="Barlow" w:eastAsia="Barlow" w:hAnsi="Barlow"/>
                <w:i w:val="1"/>
                <w:color w:val="595959"/>
                <w:rtl w:val="0"/>
              </w:rPr>
              <w:t xml:space="preserve">design &amp; build, decarbonize, adapt to climate &amp; perform, digitize the physical, ethics &amp; policies</w:t>
            </w:r>
            <w:r w:rsidDel="00000000" w:rsidR="00000000" w:rsidRPr="00000000">
              <w:rPr>
                <w:rFonts w:ascii="Barlow" w:cs="Barlow" w:eastAsia="Barlow" w:hAnsi="Barlow"/>
                <w:color w:val="595959"/>
                <w:rtl w:val="0"/>
              </w:rPr>
              <w:t xml:space="preserve">),</w:t>
            </w:r>
            <w:r w:rsidDel="00000000" w:rsidR="00000000" w:rsidRPr="00000000">
              <w:rPr>
                <w:rFonts w:ascii="Barlow" w:cs="Barlow" w:eastAsia="Barlow" w:hAnsi="Barlow"/>
                <w:color w:val="595959"/>
                <w:rtl w:val="0"/>
              </w:rPr>
              <w:t xml:space="preserve"> main text (introduction, methodology, findings/conclusions) and references. </w:t>
            </w:r>
          </w:p>
          <w:p w:rsidR="00000000" w:rsidDel="00000000" w:rsidP="00000000" w:rsidRDefault="00000000" w:rsidRPr="00000000" w14:paraId="00000007">
            <w:pPr>
              <w:spacing w:after="200" w:line="240" w:lineRule="auto"/>
              <w:ind w:left="-90"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Extended abstracts can also contain figures, tables, and/or images, which are not included in the word count. Author/s and affiliation should not be included in the extended abstract submission, as they will be subject to a blind peer review process.</w:t>
            </w:r>
          </w:p>
          <w:p w:rsidR="00000000" w:rsidDel="00000000" w:rsidP="00000000" w:rsidRDefault="00000000" w:rsidRPr="00000000" w14:paraId="00000008">
            <w:pPr>
              <w:spacing w:line="240" w:lineRule="auto"/>
              <w:ind w:left="-90" w:right="289"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The file name should start with the session title, then the title of the paper.</w:t>
            </w:r>
            <w:r w:rsidDel="00000000" w:rsidR="00000000" w:rsidRPr="00000000">
              <w:rPr>
                <w:rtl w:val="0"/>
              </w:rPr>
            </w:r>
          </w:p>
        </w:tc>
      </w:tr>
    </w:tbl>
    <w:p w:rsidR="00000000" w:rsidDel="00000000" w:rsidP="00000000" w:rsidRDefault="00000000" w:rsidRPr="00000000" w14:paraId="00000009">
      <w:pPr>
        <w:ind w:left="-720" w:firstLine="0"/>
        <w:rPr>
          <w:rFonts w:ascii="Barlow" w:cs="Barlow" w:eastAsia="Barlow" w:hAnsi="Barlow"/>
        </w:rPr>
      </w:pPr>
      <w:r w:rsidDel="00000000" w:rsidR="00000000" w:rsidRPr="00000000">
        <w:rPr>
          <w:rtl w:val="0"/>
        </w:rPr>
      </w:r>
    </w:p>
    <w:p w:rsidR="00000000" w:rsidDel="00000000" w:rsidP="00000000" w:rsidRDefault="00000000" w:rsidRPr="00000000" w14:paraId="0000000A">
      <w:pPr>
        <w:ind w:left="-720" w:firstLine="0"/>
        <w:rPr>
          <w:rFonts w:ascii="Barlow" w:cs="Barlow" w:eastAsia="Barlow" w:hAnsi="Barlow"/>
        </w:rPr>
      </w:pPr>
      <w:r w:rsidDel="00000000" w:rsidR="00000000" w:rsidRPr="00000000">
        <w:rPr>
          <w:rFonts w:ascii="Barlow" w:cs="Barlow" w:eastAsia="Barlow" w:hAnsi="Barlow"/>
          <w:rtl w:val="0"/>
        </w:rPr>
        <w:t xml:space="preserve">ABSTRACT</w:t>
      </w:r>
    </w:p>
    <w:p w:rsidR="00000000" w:rsidDel="00000000" w:rsidP="00000000" w:rsidRDefault="00000000" w:rsidRPr="00000000" w14:paraId="0000000B">
      <w:pPr>
        <w:spacing w:after="200" w:line="240" w:lineRule="auto"/>
        <w:ind w:left="-720" w:firstLine="0"/>
        <w:jc w:val="both"/>
        <w:rPr>
          <w:rFonts w:ascii="Barlow" w:cs="Barlow" w:eastAsia="Barlow" w:hAnsi="Barlow"/>
        </w:rPr>
      </w:pPr>
      <w:r w:rsidDel="00000000" w:rsidR="00000000" w:rsidRPr="00000000">
        <w:rPr>
          <w:rFonts w:ascii="Barlow" w:cs="Barlow" w:eastAsia="Barlow" w:hAnsi="Barlow"/>
          <w:color w:val="595959"/>
          <w:rtl w:val="0"/>
        </w:rPr>
        <w:t xml:space="preserve">Maximum 200 words</w:t>
      </w:r>
      <w:r w:rsidDel="00000000" w:rsidR="00000000" w:rsidRPr="00000000">
        <w:rPr>
          <w:rtl w:val="0"/>
        </w:rPr>
      </w:r>
    </w:p>
    <w:p w:rsidR="00000000" w:rsidDel="00000000" w:rsidP="00000000" w:rsidRDefault="00000000" w:rsidRPr="00000000" w14:paraId="0000000C">
      <w:pPr>
        <w:ind w:left="-720" w:firstLine="0"/>
        <w:rPr>
          <w:rFonts w:ascii="Barlow" w:cs="Barlow" w:eastAsia="Barlow" w:hAnsi="Barlow"/>
        </w:rPr>
      </w:pPr>
      <w:r w:rsidDel="00000000" w:rsidR="00000000" w:rsidRPr="00000000">
        <w:rPr>
          <w:rFonts w:ascii="Barlow" w:cs="Barlow" w:eastAsia="Barlow" w:hAnsi="Barlow"/>
          <w:rtl w:val="0"/>
        </w:rPr>
        <w:t xml:space="preserve">KEYWORDS</w:t>
      </w:r>
    </w:p>
    <w:p w:rsidR="00000000" w:rsidDel="00000000" w:rsidP="00000000" w:rsidRDefault="00000000" w:rsidRPr="00000000" w14:paraId="0000000D">
      <w:pPr>
        <w:spacing w:after="200" w:line="240" w:lineRule="auto"/>
        <w:ind w:left="-720"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XXXXXXX (Maximum 5)</w:t>
      </w:r>
    </w:p>
    <w:p w:rsidR="00000000" w:rsidDel="00000000" w:rsidP="00000000" w:rsidRDefault="00000000" w:rsidRPr="00000000" w14:paraId="0000000E">
      <w:pPr>
        <w:pStyle w:val="Heading3"/>
        <w:ind w:left="-720" w:firstLine="0"/>
        <w:rPr>
          <w:rFonts w:ascii="Barlow" w:cs="Barlow" w:eastAsia="Barlow" w:hAnsi="Barlow"/>
          <w:color w:val="000000"/>
        </w:rPr>
      </w:pPr>
      <w:r w:rsidDel="00000000" w:rsidR="00000000" w:rsidRPr="00000000">
        <w:rPr>
          <w:rFonts w:ascii="Barlow" w:cs="Barlow" w:eastAsia="Barlow" w:hAnsi="Barlow"/>
          <w:color w:val="000000"/>
          <w:rtl w:val="0"/>
        </w:rPr>
        <w:t xml:space="preserve">SESSION</w:t>
      </w:r>
    </w:p>
    <w:p w:rsidR="00000000" w:rsidDel="00000000" w:rsidP="00000000" w:rsidRDefault="00000000" w:rsidRPr="00000000" w14:paraId="0000000F">
      <w:pPr>
        <w:spacing w:after="200" w:line="240" w:lineRule="auto"/>
        <w:ind w:left="-720"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XXXXX (Please choose one of the following: DESIGN &amp; BUILD, DECARBONIZE, ADAPT TO CLIMATE &amp; PERFORM, DIGITIZE THE PHYSICAL, ETHICS &amp; POLICIES) </w:t>
      </w:r>
    </w:p>
    <w:p w:rsidR="00000000" w:rsidDel="00000000" w:rsidP="00000000" w:rsidRDefault="00000000" w:rsidRPr="00000000" w14:paraId="00000010">
      <w:pPr>
        <w:pStyle w:val="Heading3"/>
        <w:ind w:left="-720" w:firstLine="0"/>
        <w:rPr>
          <w:rFonts w:ascii="Barlow" w:cs="Barlow" w:eastAsia="Barlow" w:hAnsi="Barlow"/>
          <w:color w:val="000000"/>
        </w:rPr>
      </w:pPr>
      <w:r w:rsidDel="00000000" w:rsidR="00000000" w:rsidRPr="00000000">
        <w:rPr>
          <w:rFonts w:ascii="Barlow" w:cs="Barlow" w:eastAsia="Barlow" w:hAnsi="Barlow"/>
          <w:color w:val="000000"/>
          <w:rtl w:val="0"/>
        </w:rPr>
        <w:t xml:space="preserve">1. MAIN TEXT</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40" w:lineRule="auto"/>
        <w:ind w:left="-720" w:right="289"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The main text of the Extended Abstract should include an introduction, methodology, and findings/conclusions.</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40" w:lineRule="auto"/>
        <w:ind w:left="-720" w:right="289" w:firstLine="0"/>
        <w:jc w:val="both"/>
        <w:rPr>
          <w:rFonts w:ascii="Barlow" w:cs="Barlow" w:eastAsia="Barlow" w:hAnsi="Barlow"/>
          <w:color w:val="595959"/>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40" w:lineRule="auto"/>
        <w:ind w:left="-720" w:right="289"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The Extended Abstract should not exceed 1500 words including references. Page layout should be A4 (portrait orientation). </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40" w:lineRule="auto"/>
        <w:ind w:left="-720" w:right="289" w:firstLine="0"/>
        <w:jc w:val="both"/>
        <w:rPr>
          <w:rFonts w:ascii="Barlow" w:cs="Barlow" w:eastAsia="Barlow" w:hAnsi="Barlow"/>
          <w:color w:val="595959"/>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40" w:lineRule="auto"/>
        <w:ind w:left="-720" w:right="289"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Extended Abstracts should be typed in Barlow Normal</w:t>
      </w:r>
      <w:r w:rsidDel="00000000" w:rsidR="00000000" w:rsidRPr="00000000">
        <w:rPr>
          <w:rFonts w:ascii="Barlow" w:cs="Barlow" w:eastAsia="Barlow" w:hAnsi="Barlow"/>
          <w:color w:val="595959"/>
          <w:sz w:val="24"/>
          <w:szCs w:val="24"/>
          <w:rtl w:val="0"/>
        </w:rPr>
        <w:t xml:space="preserve"> 11</w:t>
      </w:r>
      <w:r w:rsidDel="00000000" w:rsidR="00000000" w:rsidRPr="00000000">
        <w:rPr>
          <w:rFonts w:ascii="Barlow" w:cs="Barlow" w:eastAsia="Barlow" w:hAnsi="Barlow"/>
          <w:color w:val="595959"/>
          <w:rtl w:val="0"/>
        </w:rPr>
        <w:t xml:space="preserve">-point, single line spacing, with a blank line between each paragraph.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40" w:lineRule="auto"/>
        <w:ind w:left="-720" w:right="289" w:firstLine="0"/>
        <w:jc w:val="both"/>
        <w:rPr>
          <w:rFonts w:ascii="Barlow" w:cs="Barlow" w:eastAsia="Barlow" w:hAnsi="Barlow"/>
          <w:color w:val="595959"/>
        </w:rPr>
      </w:pPr>
      <w:r w:rsidDel="00000000" w:rsidR="00000000" w:rsidRPr="00000000">
        <w:rPr>
          <w:rtl w:val="0"/>
        </w:rPr>
      </w:r>
    </w:p>
    <w:p w:rsidR="00000000" w:rsidDel="00000000" w:rsidP="00000000" w:rsidRDefault="00000000" w:rsidRPr="00000000" w14:paraId="00000017">
      <w:pPr>
        <w:pStyle w:val="Heading3"/>
        <w:spacing w:before="0" w:lineRule="auto"/>
        <w:ind w:left="-720" w:firstLine="0"/>
        <w:rPr>
          <w:rFonts w:ascii="Barlow" w:cs="Barlow" w:eastAsia="Barlow" w:hAnsi="Barlow"/>
          <w:b w:val="1"/>
          <w:color w:val="000000"/>
        </w:rPr>
      </w:pPr>
      <w:bookmarkStart w:colFirst="0" w:colLast="0" w:name="_heading=h.30j0zll" w:id="1"/>
      <w:bookmarkEnd w:id="1"/>
      <w:r w:rsidDel="00000000" w:rsidR="00000000" w:rsidRPr="00000000">
        <w:rPr>
          <w:rFonts w:ascii="Barlow" w:cs="Barlow" w:eastAsia="Barlow" w:hAnsi="Barlow"/>
          <w:color w:val="000000"/>
          <w:rtl w:val="0"/>
        </w:rPr>
        <w:t xml:space="preserve">1.1 SECTIONS &amp; SUB-SECTIONS</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40" w:lineRule="auto"/>
        <w:ind w:left="-720" w:right="289"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Sections should be used to make it easier to follow the paper. Section and subsection titles should be numbered consecutively and typed in Barlow Normal </w:t>
      </w:r>
      <w:r w:rsidDel="00000000" w:rsidR="00000000" w:rsidRPr="00000000">
        <w:rPr>
          <w:rFonts w:ascii="Barlow" w:cs="Barlow" w:eastAsia="Barlow" w:hAnsi="Barlow"/>
          <w:color w:val="595959"/>
          <w:sz w:val="24"/>
          <w:szCs w:val="24"/>
          <w:rtl w:val="0"/>
        </w:rPr>
        <w:t xml:space="preserve">11</w:t>
      </w:r>
      <w:r w:rsidDel="00000000" w:rsidR="00000000" w:rsidRPr="00000000">
        <w:rPr>
          <w:rFonts w:ascii="Barlow" w:cs="Barlow" w:eastAsia="Barlow" w:hAnsi="Barlow"/>
          <w:color w:val="595959"/>
          <w:rtl w:val="0"/>
        </w:rPr>
        <w:t xml:space="preserve">-point, bold, with single line spacing before and after the title. </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40" w:lineRule="auto"/>
        <w:ind w:left="-720" w:right="289" w:firstLine="0"/>
        <w:jc w:val="both"/>
        <w:rPr>
          <w:rFonts w:ascii="Barlow" w:cs="Barlow" w:eastAsia="Barlow" w:hAnsi="Barlow"/>
          <w:color w:val="595959"/>
        </w:rPr>
      </w:pPr>
      <w:r w:rsidDel="00000000" w:rsidR="00000000" w:rsidRPr="00000000">
        <w:rPr>
          <w:rtl w:val="0"/>
        </w:rPr>
      </w:r>
    </w:p>
    <w:p w:rsidR="00000000" w:rsidDel="00000000" w:rsidP="00000000" w:rsidRDefault="00000000" w:rsidRPr="00000000" w14:paraId="0000001A">
      <w:pPr>
        <w:pStyle w:val="Heading3"/>
        <w:spacing w:before="0" w:lineRule="auto"/>
        <w:ind w:left="-720" w:firstLine="0"/>
        <w:rPr>
          <w:rFonts w:ascii="Barlow" w:cs="Barlow" w:eastAsia="Barlow" w:hAnsi="Barlow"/>
          <w:color w:val="000000"/>
        </w:rPr>
      </w:pPr>
      <w:r w:rsidDel="00000000" w:rsidR="00000000" w:rsidRPr="00000000">
        <w:rPr>
          <w:rFonts w:ascii="Barlow" w:cs="Barlow" w:eastAsia="Barlow" w:hAnsi="Barlow"/>
          <w:color w:val="000000"/>
          <w:rtl w:val="0"/>
        </w:rPr>
        <w:t xml:space="preserve">1.2 TABLES AND FIGURES</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240" w:line="240" w:lineRule="auto"/>
        <w:ind w:left="-720" w:right="288"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Tables and figures should be inserted in the relevant part of the paper. Tables and figures should be referenced in the text (Table 1). Also, tables and figures should be numbered consecutively in accordance with their appearance in the text.</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40" w:lineRule="auto"/>
        <w:ind w:left="-720" w:right="289" w:firstLine="0"/>
        <w:jc w:val="both"/>
        <w:rPr>
          <w:rFonts w:ascii="Barlow" w:cs="Barlow" w:eastAsia="Barlow" w:hAnsi="Barlow"/>
          <w:color w:val="000000"/>
        </w:rPr>
      </w:pPr>
      <w:r w:rsidDel="00000000" w:rsidR="00000000" w:rsidRPr="00000000">
        <w:rPr>
          <w:rtl w:val="0"/>
        </w:rPr>
      </w:r>
    </w:p>
    <w:tbl>
      <w:tblPr>
        <w:tblStyle w:val="Table2"/>
        <w:tblW w:w="8430.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97.0000000000002"/>
        <w:gridCol w:w="7233.000000000001"/>
        <w:tblGridChange w:id="0">
          <w:tblGrid>
            <w:gridCol w:w="1197.0000000000002"/>
            <w:gridCol w:w="7233.000000000001"/>
          </w:tblGrid>
        </w:tblGridChange>
      </w:tblGrid>
      <w:tr>
        <w:trPr>
          <w:cantSplit w:val="0"/>
          <w:trHeight w:val="540" w:hRule="atLeast"/>
          <w:tblHeader w:val="0"/>
        </w:trPr>
        <w:tc>
          <w:tcPr>
            <w:vAlign w:val="center"/>
          </w:tcPr>
          <w:p w:rsidR="00000000" w:rsidDel="00000000" w:rsidP="00000000" w:rsidRDefault="00000000" w:rsidRPr="00000000" w14:paraId="0000001D">
            <w:pPr>
              <w:ind w:left="450" w:right="-210" w:firstLine="0"/>
              <w:rPr>
                <w:rFonts w:ascii="Barlow" w:cs="Barlow" w:eastAsia="Barlow" w:hAnsi="Barlow"/>
                <w:sz w:val="20"/>
                <w:szCs w:val="20"/>
              </w:rPr>
            </w:pPr>
            <w:r w:rsidDel="00000000" w:rsidR="00000000" w:rsidRPr="00000000">
              <w:rPr>
                <w:rFonts w:ascii="Barlow" w:cs="Barlow" w:eastAsia="Barlow" w:hAnsi="Barlow"/>
                <w:sz w:val="20"/>
                <w:szCs w:val="20"/>
                <w:rtl w:val="0"/>
              </w:rPr>
              <w:t xml:space="preserve">Period </w:t>
            </w:r>
          </w:p>
        </w:tc>
        <w:tc>
          <w:tcPr>
            <w:vAlign w:val="center"/>
          </w:tcPr>
          <w:p w:rsidR="00000000" w:rsidDel="00000000" w:rsidP="00000000" w:rsidRDefault="00000000" w:rsidRPr="00000000" w14:paraId="0000001E">
            <w:pPr>
              <w:ind w:left="450" w:right="-210" w:firstLine="0"/>
              <w:rPr>
                <w:rFonts w:ascii="Barlow" w:cs="Barlow" w:eastAsia="Barlow" w:hAnsi="Barlow"/>
                <w:sz w:val="20"/>
                <w:szCs w:val="20"/>
              </w:rPr>
            </w:pPr>
            <w:r w:rsidDel="00000000" w:rsidR="00000000" w:rsidRPr="00000000">
              <w:rPr>
                <w:rFonts w:ascii="Barlow" w:cs="Barlow" w:eastAsia="Barlow" w:hAnsi="Barlow"/>
                <w:sz w:val="20"/>
                <w:szCs w:val="20"/>
                <w:rtl w:val="0"/>
              </w:rPr>
              <w:t xml:space="preserve">Housing Typology </w:t>
            </w:r>
          </w:p>
        </w:tc>
      </w:tr>
      <w:tr>
        <w:trPr>
          <w:cantSplit w:val="0"/>
          <w:trHeight w:val="583" w:hRule="atLeast"/>
          <w:tblHeader w:val="0"/>
        </w:trPr>
        <w:tc>
          <w:tcPr>
            <w:vAlign w:val="center"/>
          </w:tcPr>
          <w:p w:rsidR="00000000" w:rsidDel="00000000" w:rsidP="00000000" w:rsidRDefault="00000000" w:rsidRPr="00000000" w14:paraId="0000001F">
            <w:pPr>
              <w:ind w:left="-720" w:firstLine="0"/>
              <w:rPr>
                <w:rFonts w:ascii="Barlow" w:cs="Barlow" w:eastAsia="Barlow" w:hAnsi="Barlow"/>
                <w:sz w:val="20"/>
                <w:szCs w:val="20"/>
              </w:rPr>
            </w:pPr>
            <w:r w:rsidDel="00000000" w:rsidR="00000000" w:rsidRPr="00000000">
              <w:rPr>
                <w:rFonts w:ascii="Barlow" w:cs="Barlow" w:eastAsia="Barlow" w:hAnsi="Barlow"/>
                <w:sz w:val="20"/>
                <w:szCs w:val="20"/>
                <w:rtl w:val="0"/>
              </w:rPr>
              <w:t xml:space="preserve">…</w:t>
            </w:r>
          </w:p>
        </w:tc>
        <w:tc>
          <w:tcPr>
            <w:vAlign w:val="center"/>
          </w:tcPr>
          <w:p w:rsidR="00000000" w:rsidDel="00000000" w:rsidP="00000000" w:rsidRDefault="00000000" w:rsidRPr="00000000" w14:paraId="00000020">
            <w:pPr>
              <w:ind w:left="-720" w:firstLine="0"/>
              <w:rPr>
                <w:rFonts w:ascii="Barlow" w:cs="Barlow" w:eastAsia="Barlow" w:hAnsi="Barlow"/>
                <w:sz w:val="20"/>
                <w:szCs w:val="20"/>
              </w:rPr>
            </w:pPr>
            <w:r w:rsidDel="00000000" w:rsidR="00000000" w:rsidRPr="00000000">
              <w:rPr>
                <w:rFonts w:ascii="Barlow" w:cs="Barlow" w:eastAsia="Barlow" w:hAnsi="Barlow"/>
                <w:sz w:val="20"/>
                <w:szCs w:val="20"/>
                <w:rtl w:val="0"/>
              </w:rPr>
              <w:t xml:space="preserve">…</w:t>
            </w:r>
          </w:p>
        </w:tc>
      </w:tr>
      <w:tr>
        <w:trPr>
          <w:cantSplit w:val="0"/>
          <w:trHeight w:val="563" w:hRule="atLeast"/>
          <w:tblHeader w:val="0"/>
        </w:trPr>
        <w:tc>
          <w:tcPr>
            <w:vAlign w:val="center"/>
          </w:tcPr>
          <w:p w:rsidR="00000000" w:rsidDel="00000000" w:rsidP="00000000" w:rsidRDefault="00000000" w:rsidRPr="00000000" w14:paraId="00000021">
            <w:pPr>
              <w:ind w:left="-720" w:firstLine="0"/>
              <w:rPr>
                <w:rFonts w:ascii="Barlow" w:cs="Barlow" w:eastAsia="Barlow" w:hAnsi="Barlow"/>
                <w:sz w:val="20"/>
                <w:szCs w:val="20"/>
              </w:rPr>
            </w:pPr>
            <w:r w:rsidDel="00000000" w:rsidR="00000000" w:rsidRPr="00000000">
              <w:rPr>
                <w:rFonts w:ascii="Barlow" w:cs="Barlow" w:eastAsia="Barlow" w:hAnsi="Barlow"/>
                <w:sz w:val="20"/>
                <w:szCs w:val="20"/>
                <w:rtl w:val="0"/>
              </w:rPr>
              <w:t xml:space="preserve">…</w:t>
            </w:r>
          </w:p>
        </w:tc>
        <w:tc>
          <w:tcPr>
            <w:vAlign w:val="center"/>
          </w:tcPr>
          <w:p w:rsidR="00000000" w:rsidDel="00000000" w:rsidP="00000000" w:rsidRDefault="00000000" w:rsidRPr="00000000" w14:paraId="00000022">
            <w:pPr>
              <w:ind w:left="-720" w:firstLine="0"/>
              <w:rPr>
                <w:rFonts w:ascii="Barlow" w:cs="Barlow" w:eastAsia="Barlow" w:hAnsi="Barlow"/>
                <w:sz w:val="20"/>
                <w:szCs w:val="20"/>
              </w:rPr>
            </w:pPr>
            <w:r w:rsidDel="00000000" w:rsidR="00000000" w:rsidRPr="00000000">
              <w:rPr>
                <w:rFonts w:ascii="Barlow" w:cs="Barlow" w:eastAsia="Barlow" w:hAnsi="Barlow"/>
                <w:sz w:val="20"/>
                <w:szCs w:val="20"/>
                <w:rtl w:val="0"/>
              </w:rPr>
              <w:t xml:space="preserve">…</w:t>
            </w:r>
          </w:p>
        </w:tc>
      </w:tr>
      <w:tr>
        <w:trPr>
          <w:cantSplit w:val="0"/>
          <w:trHeight w:val="557" w:hRule="atLeast"/>
          <w:tblHeader w:val="0"/>
        </w:trPr>
        <w:tc>
          <w:tcPr>
            <w:vAlign w:val="center"/>
          </w:tcPr>
          <w:p w:rsidR="00000000" w:rsidDel="00000000" w:rsidP="00000000" w:rsidRDefault="00000000" w:rsidRPr="00000000" w14:paraId="00000023">
            <w:pPr>
              <w:ind w:left="-720" w:firstLine="0"/>
              <w:rPr>
                <w:rFonts w:ascii="Barlow" w:cs="Barlow" w:eastAsia="Barlow" w:hAnsi="Barlow"/>
                <w:sz w:val="20"/>
                <w:szCs w:val="20"/>
              </w:rPr>
            </w:pPr>
            <w:r w:rsidDel="00000000" w:rsidR="00000000" w:rsidRPr="00000000">
              <w:rPr>
                <w:rFonts w:ascii="Barlow" w:cs="Barlow" w:eastAsia="Barlow" w:hAnsi="Barlow"/>
                <w:sz w:val="20"/>
                <w:szCs w:val="20"/>
                <w:rtl w:val="0"/>
              </w:rPr>
              <w:t xml:space="preserve">....</w:t>
            </w:r>
          </w:p>
        </w:tc>
        <w:tc>
          <w:tcPr>
            <w:vAlign w:val="center"/>
          </w:tcPr>
          <w:p w:rsidR="00000000" w:rsidDel="00000000" w:rsidP="00000000" w:rsidRDefault="00000000" w:rsidRPr="00000000" w14:paraId="00000024">
            <w:pPr>
              <w:ind w:left="-720" w:firstLine="0"/>
              <w:rPr>
                <w:rFonts w:ascii="Barlow" w:cs="Barlow" w:eastAsia="Barlow" w:hAnsi="Barlow"/>
                <w:sz w:val="20"/>
                <w:szCs w:val="20"/>
              </w:rPr>
            </w:pPr>
            <w:r w:rsidDel="00000000" w:rsidR="00000000" w:rsidRPr="00000000">
              <w:rPr>
                <w:rFonts w:ascii="Barlow" w:cs="Barlow" w:eastAsia="Barlow" w:hAnsi="Barlow"/>
                <w:sz w:val="20"/>
                <w:szCs w:val="20"/>
                <w:rtl w:val="0"/>
              </w:rPr>
              <w:t xml:space="preserve">…</w:t>
            </w:r>
          </w:p>
        </w:tc>
      </w:tr>
    </w:tbl>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40" w:lineRule="auto"/>
        <w:ind w:left="-720" w:firstLine="0"/>
        <w:jc w:val="center"/>
        <w:rPr>
          <w:rFonts w:ascii="Barlow" w:cs="Barlow" w:eastAsia="Barlow" w:hAnsi="Barlow"/>
          <w:color w:val="595959"/>
          <w:sz w:val="18"/>
          <w:szCs w:val="18"/>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40" w:lineRule="auto"/>
        <w:ind w:left="-720" w:firstLine="0"/>
        <w:jc w:val="center"/>
        <w:rPr>
          <w:rFonts w:ascii="Barlow" w:cs="Barlow" w:eastAsia="Barlow" w:hAnsi="Barlow"/>
          <w:color w:val="595959"/>
          <w:sz w:val="18"/>
          <w:szCs w:val="18"/>
        </w:rPr>
      </w:pPr>
      <w:r w:rsidDel="00000000" w:rsidR="00000000" w:rsidRPr="00000000">
        <w:rPr>
          <w:rFonts w:ascii="Barlow" w:cs="Barlow" w:eastAsia="Barlow" w:hAnsi="Barlow"/>
          <w:color w:val="595959"/>
          <w:sz w:val="18"/>
          <w:szCs w:val="18"/>
          <w:rtl w:val="0"/>
        </w:rPr>
        <w:t xml:space="preserve">Table x. Caption</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40" w:lineRule="auto"/>
        <w:ind w:left="-720" w:firstLine="0"/>
        <w:jc w:val="center"/>
        <w:rPr>
          <w:rFonts w:ascii="Barlow" w:cs="Barlow" w:eastAsia="Barlow" w:hAnsi="Barlow"/>
          <w:color w:val="595959"/>
          <w:sz w:val="18"/>
          <w:szCs w:val="18"/>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40" w:lineRule="auto"/>
        <w:ind w:left="-720" w:firstLine="0"/>
        <w:jc w:val="center"/>
        <w:rPr>
          <w:rFonts w:ascii="Barlow" w:cs="Barlow" w:eastAsia="Barlow" w:hAnsi="Barlow"/>
          <w:color w:val="595959"/>
          <w:sz w:val="18"/>
          <w:szCs w:val="18"/>
        </w:rPr>
      </w:pPr>
      <w:r w:rsidDel="00000000" w:rsidR="00000000" w:rsidRPr="00000000">
        <w:rPr>
          <w:rFonts w:ascii="Barlow" w:cs="Barlow" w:eastAsia="Barlow" w:hAnsi="Barlow"/>
          <w:color w:val="595959"/>
          <w:sz w:val="18"/>
          <w:szCs w:val="18"/>
        </w:rPr>
        <w:drawing>
          <wp:inline distB="0" distT="0" distL="0" distR="0">
            <wp:extent cx="4201795" cy="1713230"/>
            <wp:effectExtent b="0" l="0" r="0" t="0"/>
            <wp:docPr id="193533839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201795" cy="171323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40" w:lineRule="auto"/>
        <w:ind w:left="-720" w:firstLine="0"/>
        <w:jc w:val="center"/>
        <w:rPr>
          <w:rFonts w:ascii="Barlow" w:cs="Barlow" w:eastAsia="Barlow" w:hAnsi="Barlow"/>
          <w:color w:val="595959"/>
          <w:sz w:val="18"/>
          <w:szCs w:val="18"/>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40" w:lineRule="auto"/>
        <w:ind w:left="-720" w:firstLine="0"/>
        <w:jc w:val="center"/>
        <w:rPr>
          <w:rFonts w:ascii="Barlow" w:cs="Barlow" w:eastAsia="Barlow" w:hAnsi="Barlow"/>
          <w:color w:val="595959"/>
          <w:sz w:val="18"/>
          <w:szCs w:val="18"/>
        </w:rPr>
      </w:pPr>
      <w:r w:rsidDel="00000000" w:rsidR="00000000" w:rsidRPr="00000000">
        <w:rPr>
          <w:rFonts w:ascii="Barlow" w:cs="Barlow" w:eastAsia="Barlow" w:hAnsi="Barlow"/>
          <w:color w:val="595959"/>
          <w:sz w:val="18"/>
          <w:szCs w:val="18"/>
          <w:rtl w:val="0"/>
        </w:rPr>
        <w:t xml:space="preserve">Figure x. Caption</w:t>
      </w:r>
    </w:p>
    <w:p w:rsidR="00000000" w:rsidDel="00000000" w:rsidP="00000000" w:rsidRDefault="00000000" w:rsidRPr="00000000" w14:paraId="0000002B">
      <w:pPr>
        <w:pStyle w:val="Heading3"/>
        <w:ind w:left="-720" w:firstLine="0"/>
        <w:rPr>
          <w:rFonts w:ascii="Barlow" w:cs="Barlow" w:eastAsia="Barlow" w:hAnsi="Barlow"/>
          <w:color w:val="000000"/>
        </w:rPr>
      </w:pPr>
      <w:r w:rsidDel="00000000" w:rsidR="00000000" w:rsidRPr="00000000">
        <w:rPr>
          <w:rFonts w:ascii="Barlow" w:cs="Barlow" w:eastAsia="Barlow" w:hAnsi="Barlow"/>
          <w:color w:val="000000"/>
          <w:rtl w:val="0"/>
        </w:rPr>
        <w:t xml:space="preserve">1.3 FINDINGS/CONCLUSIONS</w:t>
      </w:r>
    </w:p>
    <w:p w:rsidR="00000000" w:rsidDel="00000000" w:rsidP="00000000" w:rsidRDefault="00000000" w:rsidRPr="00000000" w14:paraId="0000002C">
      <w:pPr>
        <w:pBdr>
          <w:top w:space="0" w:sz="0" w:val="nil"/>
          <w:left w:space="0" w:sz="0" w:val="nil"/>
          <w:bottom w:space="0" w:sz="0" w:val="nil"/>
          <w:right w:space="0" w:sz="0" w:val="nil"/>
          <w:between w:space="0" w:sz="0" w:val="nil"/>
        </w:pBdr>
        <w:ind w:left="-720" w:firstLine="0"/>
        <w:jc w:val="both"/>
        <w:rPr/>
      </w:pPr>
      <w:r w:rsidDel="00000000" w:rsidR="00000000" w:rsidRPr="00000000">
        <w:rPr>
          <w:rFonts w:ascii="Barlow" w:cs="Barlow" w:eastAsia="Barlow" w:hAnsi="Barlow"/>
          <w:color w:val="595959"/>
          <w:rtl w:val="0"/>
        </w:rPr>
        <w:t xml:space="preserve">The results or main findings of the research should be clearly presented.</w:t>
      </w:r>
      <w:r w:rsidDel="00000000" w:rsidR="00000000" w:rsidRPr="00000000">
        <w:rPr>
          <w:rtl w:val="0"/>
        </w:rPr>
      </w:r>
    </w:p>
    <w:p w:rsidR="00000000" w:rsidDel="00000000" w:rsidP="00000000" w:rsidRDefault="00000000" w:rsidRPr="00000000" w14:paraId="0000002D">
      <w:pPr>
        <w:pStyle w:val="Heading3"/>
        <w:ind w:left="-720" w:firstLine="0"/>
        <w:rPr/>
      </w:pPr>
      <w:bookmarkStart w:colFirst="0" w:colLast="0" w:name="_heading=h.1fob9te" w:id="2"/>
      <w:bookmarkEnd w:id="2"/>
      <w:r w:rsidDel="00000000" w:rsidR="00000000" w:rsidRPr="00000000">
        <w:rPr>
          <w:rFonts w:ascii="Barlow" w:cs="Barlow" w:eastAsia="Barlow" w:hAnsi="Barlow"/>
          <w:color w:val="000000"/>
          <w:rtl w:val="0"/>
        </w:rPr>
        <w:t xml:space="preserve">2. REFERENCES</w:t>
      </w:r>
      <w:r w:rsidDel="00000000" w:rsidR="00000000" w:rsidRPr="00000000">
        <w:rPr>
          <w:rtl w:val="0"/>
        </w:rPr>
      </w:r>
    </w:p>
    <w:p w:rsidR="00000000" w:rsidDel="00000000" w:rsidP="00000000" w:rsidRDefault="00000000" w:rsidRPr="00000000" w14:paraId="0000002E">
      <w:pPr>
        <w:spacing w:line="240" w:lineRule="auto"/>
        <w:ind w:left="-720"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References to all publications cited in the text should be presented in a list following the abstract body text. These should also be typed in Barlow Normal 11-point, single line spacing, bulleted. </w:t>
      </w:r>
    </w:p>
    <w:p w:rsidR="00000000" w:rsidDel="00000000" w:rsidP="00000000" w:rsidRDefault="00000000" w:rsidRPr="00000000" w14:paraId="0000002F">
      <w:pPr>
        <w:spacing w:line="240" w:lineRule="auto"/>
        <w:ind w:left="-720" w:firstLine="0"/>
        <w:jc w:val="both"/>
        <w:rPr>
          <w:rFonts w:ascii="Barlow" w:cs="Barlow" w:eastAsia="Barlow" w:hAnsi="Barlow"/>
          <w:color w:val="595959"/>
          <w:highlight w:val="white"/>
        </w:rPr>
      </w:pPr>
      <w:r w:rsidDel="00000000" w:rsidR="00000000" w:rsidRPr="00000000">
        <w:rPr>
          <w:rtl w:val="0"/>
        </w:rPr>
      </w:r>
    </w:p>
    <w:p w:rsidR="00000000" w:rsidDel="00000000" w:rsidP="00000000" w:rsidRDefault="00000000" w:rsidRPr="00000000" w14:paraId="00000030">
      <w:pPr>
        <w:numPr>
          <w:ilvl w:val="0"/>
          <w:numId w:val="1"/>
        </w:numPr>
        <w:pBdr>
          <w:top w:space="0" w:sz="0" w:val="nil"/>
          <w:left w:space="0" w:sz="0" w:val="nil"/>
          <w:bottom w:space="0" w:sz="0" w:val="nil"/>
          <w:right w:space="0" w:sz="0" w:val="nil"/>
          <w:between w:space="0" w:sz="0" w:val="nil"/>
        </w:pBdr>
        <w:spacing w:line="240" w:lineRule="auto"/>
        <w:ind w:left="-720" w:firstLine="0"/>
        <w:rPr>
          <w:rFonts w:ascii="Barlow" w:cs="Barlow" w:eastAsia="Barlow" w:hAnsi="Barlow"/>
          <w:color w:val="595959"/>
          <w:highlight w:val="white"/>
        </w:rPr>
      </w:pPr>
      <w:r w:rsidDel="00000000" w:rsidR="00000000" w:rsidRPr="00000000">
        <w:rPr>
          <w:rFonts w:ascii="Barlow" w:cs="Barlow" w:eastAsia="Barlow" w:hAnsi="Barlow"/>
          <w:color w:val="595959"/>
          <w:highlight w:val="white"/>
          <w:rtl w:val="0"/>
        </w:rPr>
        <w:t xml:space="preserve">Baron, D.P., 2008. Business and the organisation. Chester: Pearson.</w:t>
      </w:r>
    </w:p>
    <w:p w:rsidR="00000000" w:rsidDel="00000000" w:rsidP="00000000" w:rsidRDefault="00000000" w:rsidRPr="00000000" w14:paraId="00000031">
      <w:pPr>
        <w:numPr>
          <w:ilvl w:val="0"/>
          <w:numId w:val="1"/>
        </w:numPr>
        <w:pBdr>
          <w:top w:space="0" w:sz="0" w:val="nil"/>
          <w:left w:space="0" w:sz="0" w:val="nil"/>
          <w:bottom w:space="0" w:sz="0" w:val="nil"/>
          <w:right w:space="0" w:sz="0" w:val="nil"/>
          <w:between w:space="0" w:sz="0" w:val="nil"/>
        </w:pBdr>
        <w:spacing w:line="240" w:lineRule="auto"/>
        <w:ind w:left="-720" w:firstLine="0"/>
        <w:rPr>
          <w:rFonts w:ascii="Barlow" w:cs="Barlow" w:eastAsia="Barlow" w:hAnsi="Barlow"/>
          <w:color w:val="595959"/>
          <w:highlight w:val="white"/>
        </w:rPr>
      </w:pPr>
      <w:r w:rsidDel="00000000" w:rsidR="00000000" w:rsidRPr="00000000">
        <w:rPr>
          <w:rFonts w:ascii="Barlow" w:cs="Barlow" w:eastAsia="Barlow" w:hAnsi="Barlow"/>
          <w:color w:val="595959"/>
          <w:highlight w:val="white"/>
          <w:rtl w:val="0"/>
        </w:rPr>
        <w:t xml:space="preserve">Silverman, D.F. and Propp, K.K. eds, 1990. The active interview. Beverly Hills, CA: Sage.</w:t>
      </w:r>
    </w:p>
    <w:p w:rsidR="00000000" w:rsidDel="00000000" w:rsidP="00000000" w:rsidRDefault="00000000" w:rsidRPr="00000000" w14:paraId="00000032">
      <w:pPr>
        <w:numPr>
          <w:ilvl w:val="0"/>
          <w:numId w:val="1"/>
        </w:numPr>
        <w:pBdr>
          <w:top w:space="0" w:sz="0" w:val="nil"/>
          <w:left w:space="0" w:sz="0" w:val="nil"/>
          <w:bottom w:space="0" w:sz="0" w:val="nil"/>
          <w:right w:space="0" w:sz="0" w:val="nil"/>
          <w:between w:space="0" w:sz="0" w:val="nil"/>
        </w:pBdr>
        <w:spacing w:line="240" w:lineRule="auto"/>
        <w:ind w:left="-720" w:firstLine="0"/>
        <w:rPr>
          <w:rFonts w:ascii="Barlow" w:cs="Barlow" w:eastAsia="Barlow" w:hAnsi="Barlow"/>
          <w:color w:val="595959"/>
          <w:highlight w:val="white"/>
        </w:rPr>
      </w:pPr>
      <w:r w:rsidDel="00000000" w:rsidR="00000000" w:rsidRPr="00000000">
        <w:rPr>
          <w:rFonts w:ascii="Barlow" w:cs="Barlow" w:eastAsia="Barlow" w:hAnsi="Barlow"/>
          <w:color w:val="595959"/>
          <w:highlight w:val="white"/>
          <w:rtl w:val="0"/>
        </w:rPr>
        <w:t xml:space="preserve">Samson, C., 1970. Problems of information studies in history. In: S. Stone, ed. Humanities information research. Sheffield: CRUS, pp. 44-68.</w:t>
      </w:r>
    </w:p>
    <w:p w:rsidR="00000000" w:rsidDel="00000000" w:rsidP="00000000" w:rsidRDefault="00000000" w:rsidRPr="00000000" w14:paraId="00000033">
      <w:pPr>
        <w:numPr>
          <w:ilvl w:val="0"/>
          <w:numId w:val="1"/>
        </w:numPr>
        <w:pBdr>
          <w:top w:space="0" w:sz="0" w:val="nil"/>
          <w:left w:space="0" w:sz="0" w:val="nil"/>
          <w:bottom w:space="0" w:sz="0" w:val="nil"/>
          <w:right w:space="0" w:sz="0" w:val="nil"/>
          <w:between w:space="0" w:sz="0" w:val="nil"/>
        </w:pBdr>
        <w:spacing w:line="240" w:lineRule="auto"/>
        <w:ind w:left="-720" w:firstLine="0"/>
        <w:rPr>
          <w:rFonts w:ascii="Barlow" w:cs="Barlow" w:eastAsia="Barlow" w:hAnsi="Barlow"/>
          <w:color w:val="595959"/>
          <w:highlight w:val="white"/>
        </w:rPr>
      </w:pPr>
      <w:r w:rsidDel="00000000" w:rsidR="00000000" w:rsidRPr="00000000">
        <w:rPr>
          <w:rFonts w:ascii="Barlow" w:cs="Barlow" w:eastAsia="Barlow" w:hAnsi="Barlow"/>
          <w:color w:val="595959"/>
          <w:highlight w:val="white"/>
          <w:rtl w:val="0"/>
        </w:rPr>
        <w:t xml:space="preserve">Boughton, J.M., 2002. The Bretton Woods proposal: an indepth look. Political Science Quarterly, 42(6), pp.564-78.</w:t>
      </w:r>
    </w:p>
    <w:p w:rsidR="00000000" w:rsidDel="00000000" w:rsidP="00000000" w:rsidRDefault="00000000" w:rsidRPr="00000000" w14:paraId="00000034">
      <w:pPr>
        <w:numPr>
          <w:ilvl w:val="0"/>
          <w:numId w:val="1"/>
        </w:numPr>
        <w:pBdr>
          <w:top w:space="0" w:sz="0" w:val="nil"/>
          <w:left w:space="0" w:sz="0" w:val="nil"/>
          <w:bottom w:space="0" w:sz="0" w:val="nil"/>
          <w:right w:space="0" w:sz="0" w:val="nil"/>
          <w:between w:space="0" w:sz="0" w:val="nil"/>
        </w:pBdr>
        <w:spacing w:line="240" w:lineRule="auto"/>
        <w:ind w:left="-720" w:firstLine="0"/>
        <w:rPr>
          <w:rFonts w:ascii="Arnhem Pro Bln" w:cs="Arnhem Pro Bln" w:eastAsia="Arnhem Pro Bln" w:hAnsi="Arnhem Pro Bln"/>
          <w:color w:val="595959"/>
          <w:highlight w:val="white"/>
        </w:rPr>
      </w:pPr>
      <w:r w:rsidDel="00000000" w:rsidR="00000000" w:rsidRPr="00000000">
        <w:rPr>
          <w:rFonts w:ascii="Barlow" w:cs="Barlow" w:eastAsia="Barlow" w:hAnsi="Barlow"/>
          <w:color w:val="595959"/>
          <w:rtl w:val="0"/>
        </w:rPr>
        <w:t xml:space="preserve">I</w:t>
      </w:r>
      <w:r w:rsidDel="00000000" w:rsidR="00000000" w:rsidRPr="00000000">
        <w:rPr>
          <w:rFonts w:ascii="Barlow" w:cs="Barlow" w:eastAsia="Barlow" w:hAnsi="Barlow"/>
          <w:color w:val="595959"/>
          <w:highlight w:val="white"/>
          <w:rtl w:val="0"/>
        </w:rPr>
        <w:t xml:space="preserve">nternational Transport Forum, 2010. Transport Outlook 2010: The potential for innovation. [online] Available at: &lt;</w:t>
      </w:r>
      <w:hyperlink r:id="rId8">
        <w:r w:rsidDel="00000000" w:rsidR="00000000" w:rsidRPr="00000000">
          <w:rPr>
            <w:rFonts w:ascii="Barlow" w:cs="Barlow" w:eastAsia="Barlow" w:hAnsi="Barlow"/>
            <w:color w:val="595959"/>
            <w:highlight w:val="white"/>
            <w:u w:val="single"/>
            <w:rtl w:val="0"/>
          </w:rPr>
          <w:t xml:space="preserve">http://www.internationaltransportforum.org/Pub/pdf/10Outlook.pdf</w:t>
        </w:r>
      </w:hyperlink>
      <w:r w:rsidDel="00000000" w:rsidR="00000000" w:rsidRPr="00000000">
        <w:rPr>
          <w:rFonts w:ascii="Barlow" w:cs="Barlow" w:eastAsia="Barlow" w:hAnsi="Barlow"/>
          <w:color w:val="595959"/>
          <w:highlight w:val="white"/>
          <w:rtl w:val="0"/>
        </w:rPr>
        <w:t xml:space="preserve">&gt;</w:t>
      </w:r>
      <w:r w:rsidDel="00000000" w:rsidR="00000000" w:rsidRPr="00000000">
        <w:rPr>
          <w:rFonts w:ascii="Barlow" w:cs="Barlow" w:eastAsia="Barlow" w:hAnsi="Barlow"/>
          <w:color w:val="595959"/>
          <w:rtl w:val="0"/>
        </w:rPr>
        <w:br w:type="textWrapping"/>
      </w:r>
      <w:r w:rsidDel="00000000" w:rsidR="00000000" w:rsidRPr="00000000">
        <w:rPr>
          <w:rFonts w:ascii="Barlow" w:cs="Barlow" w:eastAsia="Barlow" w:hAnsi="Barlow"/>
          <w:color w:val="595959"/>
          <w:highlight w:val="white"/>
          <w:rtl w:val="0"/>
        </w:rPr>
        <w:t xml:space="preserve">[Accessed 2 September 2011].</w:t>
      </w:r>
      <w:r w:rsidDel="00000000" w:rsidR="00000000" w:rsidRPr="00000000">
        <w:rPr>
          <w:rtl w:val="0"/>
        </w:rPr>
      </w:r>
    </w:p>
    <w:p w:rsidR="00000000" w:rsidDel="00000000" w:rsidP="00000000" w:rsidRDefault="00000000" w:rsidRPr="00000000" w14:paraId="00000035">
      <w:pPr>
        <w:spacing w:line="240" w:lineRule="auto"/>
        <w:ind w:left="-720" w:firstLine="0"/>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240" w:line="240" w:lineRule="auto"/>
        <w:ind w:left="-720" w:right="288" w:firstLine="0"/>
        <w:rPr>
          <w:rFonts w:ascii="Barlow" w:cs="Barlow" w:eastAsia="Barlow" w:hAnsi="Barlow"/>
          <w:color w:val="595959"/>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240" w:line="240" w:lineRule="auto"/>
        <w:ind w:left="-720" w:right="288" w:firstLine="0"/>
        <w:rPr>
          <w:rFonts w:ascii="Barlow" w:cs="Barlow" w:eastAsia="Barlow" w:hAnsi="Barlow"/>
          <w:color w:val="595959"/>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240" w:line="240" w:lineRule="auto"/>
        <w:ind w:left="-720" w:right="288" w:firstLine="0"/>
        <w:rPr>
          <w:rFonts w:ascii="Barlow" w:cs="Barlow" w:eastAsia="Barlow" w:hAnsi="Barlow"/>
          <w:color w:val="595959"/>
        </w:rPr>
      </w:pPr>
      <w:r w:rsidDel="00000000" w:rsidR="00000000" w:rsidRPr="00000000">
        <w:rPr>
          <w:rFonts w:ascii="Barlow" w:cs="Barlow" w:eastAsia="Barlow" w:hAnsi="Barlow"/>
          <w:color w:val="595959"/>
          <w:rtl w:val="0"/>
        </w:rPr>
        <w:t xml:space="preserve">The Harvard system of referencing is to be used. When making reference to an author’s work in the text, their name is followed by the year of publication of their work in brackets. If reference is made without mentioning the author in the text then both the author’s name and publication year are placed at the relevant point in the sentence or at the end of the sentence in brackets (Cormack, 1996). When more than one work is cited, these can be listed within the same bracket separated by a semi-colon and in chronological order (Cormack, 1996; Black, 2001). If page numbers are to be added, (required for quotations) this is to be done after a comma after the year followed by p. for a single page and pp. for a range of pages (Smith, 1978, pp.12-14).</w:t>
      </w:r>
    </w:p>
    <w:p w:rsidR="00000000" w:rsidDel="00000000" w:rsidP="00000000" w:rsidRDefault="00000000" w:rsidRPr="00000000" w14:paraId="00000039">
      <w:pPr>
        <w:spacing w:line="240" w:lineRule="auto"/>
        <w:ind w:left="-720" w:firstLine="0"/>
        <w:rPr>
          <w:rFonts w:ascii="Barlow" w:cs="Barlow" w:eastAsia="Barlow" w:hAnsi="Barlow"/>
          <w:color w:val="595959"/>
        </w:rPr>
      </w:pPr>
      <w:r w:rsidDel="00000000" w:rsidR="00000000" w:rsidRPr="00000000">
        <w:rPr>
          <w:rFonts w:ascii="Barlow" w:cs="Barlow" w:eastAsia="Barlow" w:hAnsi="Barlow"/>
          <w:color w:val="595959"/>
          <w:rtl w:val="0"/>
        </w:rPr>
        <w:t xml:space="preserve">Please make sure that every reference cited in the text is also present in the reference list.</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240" w:line="240" w:lineRule="auto"/>
        <w:ind w:left="-720" w:right="289" w:firstLine="0"/>
        <w:jc w:val="both"/>
        <w:rPr>
          <w:rFonts w:ascii="Barlow" w:cs="Barlow" w:eastAsia="Barlow" w:hAnsi="Barlow"/>
          <w:sz w:val="20"/>
          <w:szCs w:val="20"/>
        </w:rPr>
      </w:pPr>
      <w:r w:rsidDel="00000000" w:rsidR="00000000" w:rsidRPr="00000000">
        <w:rPr>
          <w:rtl w:val="0"/>
        </w:rPr>
      </w:r>
    </w:p>
    <w:sectPr>
      <w:headerReference r:id="rId9" w:type="default"/>
      <w:headerReference r:id="rId10" w:type="even"/>
      <w:footerReference r:id="rId11" w:type="default"/>
      <w:footerReference r:id="rId12" w:type="even"/>
      <w:pgSz w:h="16840" w:w="11900" w:orient="portrait"/>
      <w:pgMar w:bottom="1560" w:top="1276" w:left="2268" w:right="1418"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ourier New"/>
  <w:font w:name="Arnhem Pro Bln"/>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Medium">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BrownPro"/>
  <w:font w:name="Noto Sans Symbols">
    <w:embedRegular w:fontKey="{00000000-0000-0000-0000-000000000000}" r:id="rId9" w:subsetted="0"/>
    <w:embedBold w:fontKey="{00000000-0000-0000-0000-000000000000}" r:id="rId10" w:subsetted="0"/>
  </w:font>
  <w:font w:name="Barlow">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center" w:leader="none" w:pos="4320"/>
        <w:tab w:val="right" w:leader="none" w:pos="8640"/>
      </w:tabs>
      <w:spacing w:line="240" w:lineRule="auto"/>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center" w:leader="none" w:pos="4320"/>
        <w:tab w:val="right" w:leader="none" w:pos="8640"/>
      </w:tabs>
      <w:spacing w:line="240" w:lineRule="auto"/>
      <w:ind w:right="360" w:firstLine="360"/>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center" w:leader="none" w:pos="4320"/>
        <w:tab w:val="right" w:leader="none" w:pos="8640"/>
      </w:tabs>
      <w:spacing w:line="240" w:lineRule="auto"/>
      <w:ind w:right="360"/>
      <w:rPr>
        <w:rFonts w:ascii="Barlow" w:cs="Barlow" w:eastAsia="Barlow" w:hAnsi="Barlow"/>
        <w:sz w:val="18"/>
        <w:szCs w:val="18"/>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center" w:leader="none" w:pos="4320"/>
        <w:tab w:val="right" w:leader="none" w:pos="8640"/>
      </w:tabs>
      <w:spacing w:line="240" w:lineRule="auto"/>
      <w:jc w:val="right"/>
      <w:rPr>
        <w:rFonts w:ascii="Barlow" w:cs="Barlow" w:eastAsia="Barlow" w:hAnsi="Barlow"/>
        <w:b w:val="1"/>
        <w:color w:val="f94d50"/>
      </w:rPr>
    </w:pPr>
    <w:r w:rsidDel="00000000" w:rsidR="00000000" w:rsidRPr="00000000">
      <w:rPr>
        <w:rFonts w:ascii="Barlow" w:cs="Barlow" w:eastAsia="Barlow" w:hAnsi="Barlow"/>
        <w:b w:val="1"/>
        <w:color w:val="f94d5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center" w:leader="none" w:pos="4320"/>
        <w:tab w:val="right" w:leader="none" w:pos="8640"/>
      </w:tabs>
      <w:spacing w:line="240" w:lineRule="auto"/>
      <w:ind w:left="-630" w:firstLine="0"/>
      <w:rPr>
        <w:rFonts w:ascii="Barlow" w:cs="Barlow" w:eastAsia="Barlow" w:hAnsi="Barlow"/>
        <w:sz w:val="18"/>
        <w:szCs w:val="18"/>
      </w:rPr>
    </w:pPr>
    <w:r w:rsidDel="00000000" w:rsidR="00000000" w:rsidRPr="00000000">
      <w:rPr>
        <w:rFonts w:ascii="Barlow" w:cs="Barlow" w:eastAsia="Barlow" w:hAnsi="Barlow"/>
        <w:sz w:val="18"/>
        <w:szCs w:val="18"/>
        <w:rtl w:val="0"/>
      </w:rPr>
      <w:t xml:space="preserve">Title</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center" w:leader="none" w:pos="4320"/>
        <w:tab w:val="right" w:leader="none" w:pos="8640"/>
      </w:tabs>
      <w:spacing w:line="240" w:lineRule="auto"/>
      <w:rPr>
        <w:rFonts w:ascii="Barlow" w:cs="Barlow" w:eastAsia="Barlow" w:hAnsi="Barlow"/>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center" w:leader="none" w:pos="4320"/>
        <w:tab w:val="right" w:leader="none" w:pos="8640"/>
      </w:tabs>
      <w:spacing w:line="240" w:lineRule="auto"/>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center" w:leader="none" w:pos="4320"/>
        <w:tab w:val="right" w:leader="none" w:pos="8640"/>
      </w:tabs>
      <w:spacing w:line="240" w:lineRule="auto"/>
      <w:rPr/>
    </w:pPr>
    <w:r w:rsidDel="00000000" w:rsidR="00000000" w:rsidRPr="00000000">
      <w:rPr>
        <w:rFonts w:ascii="Arnhem Pro Bln" w:cs="Arnhem Pro Bln" w:eastAsia="Arnhem Pro Bln" w:hAnsi="Arnhem Pro Bln"/>
        <w:color w:val="da024b"/>
        <w:sz w:val="20"/>
        <w:szCs w:val="20"/>
      </w:rPr>
      <w:drawing>
        <wp:inline distB="0" distT="0" distL="114300" distR="114300">
          <wp:extent cx="5204460" cy="2278380"/>
          <wp:effectExtent b="0" l="0" r="0" t="0"/>
          <wp:docPr id="1935338392"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5204460" cy="227838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center" w:leader="none" w:pos="4320"/>
        <w:tab w:val="right" w:leader="none" w:pos="8640"/>
      </w:tabs>
      <w:spacing w:line="240" w:lineRule="auto"/>
      <w:jc w:val="right"/>
      <w:rPr>
        <w:rFonts w:ascii="Arnhem Pro Bln" w:cs="Arnhem Pro Bln" w:eastAsia="Arnhem Pro Bln" w:hAnsi="Arnhem Pro Bln"/>
        <w:color w:val="da024b"/>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876300</wp:posOffset>
          </wp:positionH>
          <wp:positionV relativeFrom="paragraph">
            <wp:posOffset>-180974</wp:posOffset>
          </wp:positionV>
          <wp:extent cx="2926500" cy="454342"/>
          <wp:effectExtent b="0" l="0" r="0" t="0"/>
          <wp:wrapSquare wrapText="bothSides" distB="0" distT="0" distL="114300" distR="114300"/>
          <wp:docPr id="1935338390" name="image2.png"/>
          <a:graphic>
            <a:graphicData uri="http://schemas.openxmlformats.org/drawingml/2006/picture">
              <pic:pic>
                <pic:nvPicPr>
                  <pic:cNvPr id="0" name="image2.png"/>
                  <pic:cNvPicPr preferRelativeResize="0"/>
                </pic:nvPicPr>
                <pic:blipFill>
                  <a:blip r:embed="rId1"/>
                  <a:srcRect b="6916" l="0" r="0" t="6916"/>
                  <a:stretch>
                    <a:fillRect/>
                  </a:stretch>
                </pic:blipFill>
                <pic:spPr>
                  <a:xfrm>
                    <a:off x="0" y="0"/>
                    <a:ext cx="2926500" cy="454342"/>
                  </a:xfrm>
                  <a:prstGeom prst="rect"/>
                  <a:ln/>
                </pic:spPr>
              </pic:pic>
            </a:graphicData>
          </a:graphic>
        </wp:anchor>
      </w:drawing>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center" w:leader="none" w:pos="4320"/>
        <w:tab w:val="right" w:leader="none" w:pos="8640"/>
      </w:tabs>
      <w:spacing w:line="240" w:lineRule="auto"/>
      <w:jc w:val="right"/>
      <w:rPr>
        <w:rFonts w:ascii="Arnhem Pro Bln" w:cs="Arnhem Pro Bln" w:eastAsia="Arnhem Pro Bln" w:hAnsi="Arnhem Pro Bln"/>
        <w:color w:val="da024b"/>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orbel" w:cs="Corbel" w:eastAsia="Corbel" w:hAnsi="Corbel"/>
        <w:color w:val="404040"/>
        <w:sz w:val="22"/>
        <w:szCs w:val="22"/>
        <w:lang w:val="en-AU"/>
      </w:rPr>
    </w:rPrDefault>
    <w:pPrDefault>
      <w:pPr>
        <w:spacing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120" w:before="480" w:line="240" w:lineRule="auto"/>
      <w:ind w:left="-142"/>
    </w:pPr>
    <w:rPr>
      <w:rFonts w:ascii="Poppins Medium" w:cs="Poppins Medium" w:eastAsia="Poppins Medium" w:hAnsi="Poppins Medium"/>
      <w:smallCaps w:val="1"/>
      <w:color w:val="2c98d4"/>
      <w:sz w:val="32"/>
      <w:szCs w:val="32"/>
    </w:rPr>
  </w:style>
  <w:style w:type="paragraph" w:styleId="Heading2">
    <w:name w:val="heading 2"/>
    <w:basedOn w:val="Normal"/>
    <w:next w:val="Normal"/>
    <w:pPr>
      <w:keepNext w:val="1"/>
      <w:keepLines w:val="1"/>
      <w:spacing w:before="200" w:lineRule="auto"/>
    </w:pPr>
    <w:rPr>
      <w:i w:val="1"/>
    </w:rPr>
  </w:style>
  <w:style w:type="paragraph" w:styleId="Heading3">
    <w:name w:val="heading 3"/>
    <w:basedOn w:val="Normal"/>
    <w:next w:val="Normal"/>
    <w:pPr>
      <w:spacing w:after="120" w:before="240" w:line="240" w:lineRule="auto"/>
      <w:ind w:left="-108"/>
    </w:pPr>
    <w:rPr>
      <w:rFonts w:ascii="Poppins Medium" w:cs="Poppins Medium" w:eastAsia="Poppins Medium" w:hAnsi="Poppins Medium"/>
      <w:smallCaps w:val="1"/>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120" w:before="240" w:line="240" w:lineRule="auto"/>
      <w:ind w:left="-108"/>
    </w:pPr>
    <w:rPr>
      <w:rFonts w:ascii="BrownPro" w:cs="BrownPro" w:eastAsia="BrownPro" w:hAnsi="BrownPro"/>
      <w:color w:val="da024b"/>
      <w:sz w:val="28"/>
      <w:szCs w:val="28"/>
    </w:rPr>
  </w:style>
  <w:style w:type="paragraph" w:styleId="Normal" w:default="1">
    <w:name w:val="Normal"/>
    <w:qFormat w:val="1"/>
  </w:style>
  <w:style w:type="paragraph" w:styleId="Heading1">
    <w:name w:val="heading 1"/>
    <w:basedOn w:val="Normal"/>
    <w:next w:val="Normal"/>
    <w:uiPriority w:val="9"/>
    <w:qFormat w:val="1"/>
    <w:pPr>
      <w:spacing w:after="120" w:before="480" w:line="240" w:lineRule="auto"/>
      <w:ind w:left="-142"/>
      <w:outlineLvl w:val="0"/>
    </w:pPr>
    <w:rPr>
      <w:rFonts w:ascii="Poppins Medium" w:cs="Poppins Medium" w:eastAsia="Poppins Medium" w:hAnsi="Poppins Medium"/>
      <w:smallCaps w:val="1"/>
      <w:color w:val="2c98d4"/>
      <w:sz w:val="32"/>
      <w:szCs w:val="32"/>
    </w:rPr>
  </w:style>
  <w:style w:type="paragraph" w:styleId="Heading2">
    <w:name w:val="heading 2"/>
    <w:basedOn w:val="Normal"/>
    <w:next w:val="Normal"/>
    <w:uiPriority w:val="9"/>
    <w:unhideWhenUsed w:val="1"/>
    <w:qFormat w:val="1"/>
    <w:pPr>
      <w:keepNext w:val="1"/>
      <w:keepLines w:val="1"/>
      <w:spacing w:before="200"/>
      <w:outlineLvl w:val="1"/>
    </w:pPr>
    <w:rPr>
      <w:i w:val="1"/>
    </w:rPr>
  </w:style>
  <w:style w:type="paragraph" w:styleId="Heading3">
    <w:name w:val="heading 3"/>
    <w:basedOn w:val="Normal"/>
    <w:next w:val="Normal"/>
    <w:uiPriority w:val="9"/>
    <w:unhideWhenUsed w:val="1"/>
    <w:qFormat w:val="1"/>
    <w:pPr>
      <w:spacing w:after="120" w:before="240" w:line="240" w:lineRule="auto"/>
      <w:ind w:left="-108"/>
      <w:outlineLvl w:val="2"/>
    </w:pPr>
    <w:rPr>
      <w:rFonts w:ascii="Poppins Medium" w:cs="Poppins Medium" w:eastAsia="Poppins Medium" w:hAnsi="Poppins Medium"/>
      <w:smallCaps w:val="1"/>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spacing w:after="120" w:before="240" w:line="240" w:lineRule="auto"/>
      <w:ind w:left="-108"/>
    </w:pPr>
    <w:rPr>
      <w:rFonts w:ascii="BrownPro" w:cs="BrownPro" w:eastAsia="BrownPro" w:hAnsi="BrownPro"/>
      <w:color w:val="da024b"/>
      <w:sz w:val="28"/>
      <w:szCs w:val="28"/>
    </w:rPr>
  </w:style>
  <w:style w:type="paragraph" w:styleId="Subtitle">
    <w:name w:val="Subtitle"/>
    <w:basedOn w:val="Normal"/>
    <w:next w:val="Normal"/>
    <w:uiPriority w:val="11"/>
    <w:qFormat w:val="1"/>
    <w:pPr>
      <w:spacing w:after="120" w:before="240" w:line="240" w:lineRule="auto"/>
      <w:ind w:left="-108"/>
    </w:pPr>
    <w:rPr>
      <w:rFonts w:ascii="BrownPro" w:cs="BrownPro" w:eastAsia="BrownPro" w:hAnsi="BrownPro"/>
      <w:color w:val="da024b"/>
      <w:sz w:val="28"/>
      <w:szCs w:val="2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paragraph" w:styleId="Header">
    <w:name w:val="header"/>
    <w:basedOn w:val="Normal"/>
    <w:link w:val="HeaderChar"/>
    <w:uiPriority w:val="99"/>
    <w:unhideWhenUsed w:val="1"/>
    <w:rsid w:val="00C65A59"/>
    <w:pPr>
      <w:tabs>
        <w:tab w:val="center" w:pos="4513"/>
        <w:tab w:val="right" w:pos="9026"/>
      </w:tabs>
      <w:spacing w:line="240" w:lineRule="auto"/>
    </w:pPr>
  </w:style>
  <w:style w:type="character" w:styleId="HeaderChar" w:customStyle="1">
    <w:name w:val="Header Char"/>
    <w:basedOn w:val="DefaultParagraphFont"/>
    <w:link w:val="Header"/>
    <w:uiPriority w:val="99"/>
    <w:rsid w:val="00C65A59"/>
  </w:style>
  <w:style w:type="paragraph" w:styleId="Footer">
    <w:name w:val="footer"/>
    <w:basedOn w:val="Normal"/>
    <w:link w:val="FooterChar"/>
    <w:uiPriority w:val="99"/>
    <w:unhideWhenUsed w:val="1"/>
    <w:rsid w:val="00C65A59"/>
    <w:pPr>
      <w:tabs>
        <w:tab w:val="center" w:pos="4513"/>
        <w:tab w:val="right" w:pos="9026"/>
      </w:tabs>
      <w:spacing w:line="240" w:lineRule="auto"/>
    </w:pPr>
  </w:style>
  <w:style w:type="character" w:styleId="FooterChar" w:customStyle="1">
    <w:name w:val="Footer Char"/>
    <w:basedOn w:val="DefaultParagraphFont"/>
    <w:link w:val="Footer"/>
    <w:uiPriority w:val="99"/>
    <w:rsid w:val="00C65A59"/>
  </w:style>
  <w:style w:type="paragraph" w:styleId="Subtitle">
    <w:name w:val="Subtitle"/>
    <w:basedOn w:val="Normal"/>
    <w:next w:val="Normal"/>
    <w:pPr>
      <w:spacing w:after="120" w:before="240" w:line="240" w:lineRule="auto"/>
      <w:ind w:left="-108"/>
    </w:pPr>
    <w:rPr>
      <w:rFonts w:ascii="BrownPro" w:cs="BrownPro" w:eastAsia="BrownPro" w:hAnsi="BrownPro"/>
      <w:color w:val="da024b"/>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internationaltransportforum.org/Pub/pdf/10Outlook.pdf"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Barlow-regular.ttf"/><Relationship Id="rId10" Type="http://schemas.openxmlformats.org/officeDocument/2006/relationships/font" Target="fonts/NotoSansSymbols-bold.ttf"/><Relationship Id="rId13" Type="http://schemas.openxmlformats.org/officeDocument/2006/relationships/font" Target="fonts/Barlow-italic.ttf"/><Relationship Id="rId12" Type="http://schemas.openxmlformats.org/officeDocument/2006/relationships/font" Target="fonts/Barlow-bold.ttf"/><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9" Type="http://schemas.openxmlformats.org/officeDocument/2006/relationships/font" Target="fonts/NotoSansSymbols-regular.ttf"/><Relationship Id="rId14" Type="http://schemas.openxmlformats.org/officeDocument/2006/relationships/font" Target="fonts/Barlow-boldItalic.ttf"/><Relationship Id="rId5" Type="http://schemas.openxmlformats.org/officeDocument/2006/relationships/font" Target="fonts/PoppinsMedium-regular.ttf"/><Relationship Id="rId6" Type="http://schemas.openxmlformats.org/officeDocument/2006/relationships/font" Target="fonts/PoppinsMedium-bold.ttf"/><Relationship Id="rId7" Type="http://schemas.openxmlformats.org/officeDocument/2006/relationships/font" Target="fonts/PoppinsMedium-italic.ttf"/><Relationship Id="rId8" Type="http://schemas.openxmlformats.org/officeDocument/2006/relationships/font" Target="fonts/PoppinsMedium-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X8hoDiXKAI1SqbhuR1DW/dYk0w==">CgMxLjAyCGguZ2pkZ3hzMgloLjMwajB6bGwyCWguMWZvYjl0ZTgAciExd29oYWg0VmY1NDQ0Wko5M2daaEpSRmxnWnk3Q2lHUDk=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2023-07-06T13:34:00Z</dcterms:created>
  <dc:creator>Fiona Demeur</dc:creator>
</cp:coreProperties>
</file>